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kampania Mirinda Mix-it z udziałem Margaret.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Kampania obejmuje szeroko zasięgowe działania w social media oraz kampanię YouTube, której głównym elementem jest wyjątkowy podwójny teledysk do utworu „Tempo”, stworzony dzięki współpracy Margaret z Mirindą. Dodatkowo prowadzone są działania natywne na kanałach artystki.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„Kampania digitalowa Mix-it to unikalne działanie na pograniczu branded content, digital experience oraz formatów awareness &amp; positioning. Tylko kampanie wymykające się poza utarte normy i schematy są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stanie skutecznie dotrzeć do najbardziej wymagającej grupy docelowej – pokolenia Z” </w:t>
      </w:r>
      <w:r>
        <w:rPr>
          <w:rFonts w:ascii="calibri" w:hAnsi="calibri" w:eastAsia="calibri" w:cs="calibri"/>
          <w:sz w:val="24"/>
          <w:szCs w:val="24"/>
        </w:rPr>
        <w:t xml:space="preserve">– komentuje Joanna Gerlee Creative Director Digital Kingdom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Głównym assetem kampanii jest podwójny teledysk, a właściwie dwa niezależne teledyski stworzone do utworu Margaret „Tempo”. Każdy z teledysków można obejrzeć osobno, ale jeszcze lepiej obejrzeć je razem z przyjacielem, łącząc dwa ekrany smartfonów. Dzięki temu widzowie otrzymują pełne doświadczenie interakcji i zabawy z branded contentem.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Teledysk (góra)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https://youtu.be/A-wWekVszTw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Teledysk (dół)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https://youtu.be/X_9vQCk8IQE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spójne przeniesienie globalnej strategii marki na angażujące działania na Polskim rynku.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niestandardowy sposób podkreślamy FUN towarzyszący konsumpcji Mirindy. Podwójność i radość wynikająca ze spędzania czasu z przyjacielem jest wpisana w DNA marki i konsekwentnie komunikowana, między innymi poprzez postać „dwugłowego”.</w:t>
      </w:r>
      <w:r>
        <w:rPr>
          <w:rFonts w:ascii="calibri" w:hAnsi="calibri" w:eastAsia="calibri" w:cs="calibri"/>
          <w:sz w:val="24"/>
          <w:szCs w:val="24"/>
        </w:rPr>
        <w:t xml:space="preserve"> – komentuje Eliza Tomalak Social Strategy Director w Digital Kingdom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 strategię, kreację i egzekucję kampanii oraz koordynację współpracy z Margaret odpowiada agencja Digital Kingdom. Zakup mediów planuje OMD. Za produkcję i postprodukcję teledysków odpowiada Link Visuals.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Agencji: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to jedna z najczęściej nagradzanych niezależnych agencji strategiczno-kreatywnych w Polsce. Realizujemy projekty we wszystkich obszarach marketingu skutecznie łącząc świat off i online. Agencja pracuje dla największych marek w Polsce i za granicą m.in.: Opel, PAYBACK, Mirinda, 7UP, Rimmel, CAT, L’Oréal, Dr.Martens, Randstad, Keds, Sperry, dr. Gerard, Sony Network Entertainment.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biurze prasowym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Agencji.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-wWekVszTw" TargetMode="External"/><Relationship Id="rId8" Type="http://schemas.openxmlformats.org/officeDocument/2006/relationships/hyperlink" Target="https://youtu.be/X_9vQCk8IQE" TargetMode="External"/><Relationship Id="rId9" Type="http://schemas.openxmlformats.org/officeDocument/2006/relationships/hyperlink" Target="https://digitalkingdom.pl/" TargetMode="External"/><Relationship Id="rId10" Type="http://schemas.openxmlformats.org/officeDocument/2006/relationships/hyperlink" Target="http://digitalkingdom.biuroprasow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2024-04-25T11:09:03+02:00</dcterms:created>
  <dcterms:modified xsi:type="dcterms:W3CDTF">2024-04-25T11:09:03+02:00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